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2877" w:rsidP="004C2877">
      <w:pPr>
        <w:pStyle w:val="NoSpacing"/>
        <w:tabs>
          <w:tab w:val="left" w:pos="426"/>
        </w:tabs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2-1910-2106/2026</w:t>
      </w:r>
    </w:p>
    <w:p w:rsidR="004C2877" w:rsidP="004C2877">
      <w:pPr>
        <w:pStyle w:val="NoSpacing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86MS0046-01-2026-002914-98</w:t>
      </w:r>
    </w:p>
    <w:p w:rsidR="004C2877" w:rsidP="004C2877">
      <w:pPr>
        <w:pStyle w:val="NoSpacing"/>
        <w:ind w:firstLine="567"/>
        <w:jc w:val="center"/>
        <w:rPr>
          <w:rFonts w:ascii="Times New Roman" w:hAnsi="Times New Roman" w:cs="Times New Roman"/>
        </w:rPr>
      </w:pPr>
    </w:p>
    <w:p w:rsidR="008A1247" w:rsidRPr="008A1247" w:rsidP="008A1247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>ЗАОЧНОЕ РЕШЕНИЕ</w:t>
      </w:r>
    </w:p>
    <w:p w:rsidR="008A1247" w:rsidRPr="008A1247" w:rsidP="008A1247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>ИМЕНЕМ РОССИЙСКОЙ ФЕДЕРАЦИИ</w:t>
      </w:r>
    </w:p>
    <w:p w:rsidR="008A1247" w:rsidRPr="008A1247" w:rsidP="008A1247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>(РЕЗОЛЮТИВНАЯ ЧАСТЬ)</w:t>
      </w:r>
    </w:p>
    <w:p w:rsidR="004C2877" w:rsidP="004C2877">
      <w:pPr>
        <w:tabs>
          <w:tab w:val="left" w:pos="854"/>
        </w:tabs>
        <w:ind w:right="-1" w:firstLine="567"/>
        <w:jc w:val="center"/>
        <w:rPr>
          <w:b/>
          <w:bCs/>
          <w:color w:val="000000"/>
          <w:sz w:val="28"/>
          <w:szCs w:val="28"/>
        </w:rPr>
      </w:pPr>
    </w:p>
    <w:p w:rsidR="004C2877" w:rsidP="004C2877">
      <w:pPr>
        <w:shd w:val="clear" w:color="auto" w:fill="FFFFFF"/>
        <w:autoSpaceDE w:val="0"/>
        <w:autoSpaceDN w:val="0"/>
        <w:adjustRightInd w:val="0"/>
        <w:ind w:right="-1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 июля 2026 года                                                               г. Нижневартовск</w:t>
      </w:r>
    </w:p>
    <w:p w:rsidR="004C2877" w:rsidP="004C2877">
      <w:pPr>
        <w:shd w:val="clear" w:color="auto" w:fill="FFFFFF"/>
        <w:autoSpaceDE w:val="0"/>
        <w:autoSpaceDN w:val="0"/>
        <w:adjustRightInd w:val="0"/>
        <w:ind w:right="-1" w:firstLine="567"/>
        <w:rPr>
          <w:sz w:val="28"/>
          <w:szCs w:val="28"/>
        </w:rPr>
      </w:pPr>
    </w:p>
    <w:p w:rsidR="004C2877" w:rsidP="004C2877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 6 </w:t>
      </w:r>
      <w:r>
        <w:rPr>
          <w:sz w:val="28"/>
          <w:szCs w:val="28"/>
        </w:rPr>
        <w:t xml:space="preserve">Нижневартовского судебного района города окружного значения Нижневартовска ХМАО-Югры Аксенова Е.В., </w:t>
      </w:r>
    </w:p>
    <w:p w:rsidR="004C2877" w:rsidP="004C2877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Вечер А.А.,</w:t>
      </w:r>
    </w:p>
    <w:p w:rsidR="004C2877" w:rsidP="004C2877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помощника прокурора г. Нижневартовска </w:t>
      </w:r>
      <w:r w:rsidR="00BB18AF">
        <w:rPr>
          <w:sz w:val="28"/>
          <w:szCs w:val="28"/>
        </w:rPr>
        <w:t>Кирилловой К.С.</w:t>
      </w:r>
      <w:r>
        <w:rPr>
          <w:sz w:val="28"/>
          <w:szCs w:val="28"/>
        </w:rPr>
        <w:t xml:space="preserve"> поддержавшей исковые требования, </w:t>
      </w:r>
    </w:p>
    <w:p w:rsidR="004C2877" w:rsidP="004C287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надлежащим образо</w:t>
      </w:r>
      <w:r>
        <w:rPr>
          <w:sz w:val="28"/>
          <w:szCs w:val="28"/>
        </w:rPr>
        <w:t xml:space="preserve">м уведомленных лиц: истца Никитина ответчика </w:t>
      </w:r>
      <w:r w:rsidR="00BB18AF">
        <w:rPr>
          <w:sz w:val="28"/>
          <w:szCs w:val="28"/>
        </w:rPr>
        <w:t>Токаревой С.С.</w:t>
      </w:r>
      <w:r>
        <w:rPr>
          <w:sz w:val="28"/>
          <w:szCs w:val="28"/>
        </w:rPr>
        <w:t>,</w:t>
      </w:r>
    </w:p>
    <w:p w:rsidR="004C2877" w:rsidP="004C287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рассмотрев в открытом судебном заседании гражданское дело № 2-1</w:t>
      </w:r>
      <w:r w:rsidR="00BB18AF">
        <w:rPr>
          <w:sz w:val="28"/>
          <w:szCs w:val="28"/>
        </w:rPr>
        <w:t>910</w:t>
      </w:r>
      <w:r>
        <w:rPr>
          <w:sz w:val="28"/>
          <w:szCs w:val="28"/>
        </w:rPr>
        <w:t xml:space="preserve">-2106/2026 по иску заместителя прокурора г. Нижневартовска, предъявленному в порядке ст. 45 ГПК РФ, в интересах </w:t>
      </w:r>
      <w:r w:rsidR="00BB18AF">
        <w:rPr>
          <w:sz w:val="28"/>
          <w:szCs w:val="28"/>
        </w:rPr>
        <w:t>Никитина Юрия Алексеевича</w:t>
      </w:r>
      <w:r>
        <w:rPr>
          <w:sz w:val="28"/>
          <w:szCs w:val="28"/>
        </w:rPr>
        <w:t xml:space="preserve"> к </w:t>
      </w:r>
      <w:r w:rsidR="00BB18AF">
        <w:rPr>
          <w:sz w:val="28"/>
          <w:szCs w:val="28"/>
        </w:rPr>
        <w:t>Токаревой Снежане Сергеевне</w:t>
      </w:r>
      <w:r>
        <w:rPr>
          <w:sz w:val="28"/>
          <w:szCs w:val="28"/>
        </w:rPr>
        <w:t xml:space="preserve">, о взыскании неосновательного обогащения в размере </w:t>
      </w:r>
      <w:r w:rsidR="00662734">
        <w:rPr>
          <w:sz w:val="28"/>
          <w:szCs w:val="28"/>
        </w:rPr>
        <w:t>9000</w:t>
      </w:r>
      <w:r>
        <w:rPr>
          <w:sz w:val="28"/>
          <w:szCs w:val="28"/>
        </w:rPr>
        <w:t>,</w:t>
      </w:r>
      <w:r w:rsidR="00662734">
        <w:rPr>
          <w:sz w:val="28"/>
          <w:szCs w:val="28"/>
        </w:rPr>
        <w:t>00</w:t>
      </w:r>
      <w:r>
        <w:rPr>
          <w:sz w:val="28"/>
          <w:szCs w:val="28"/>
        </w:rPr>
        <w:t xml:space="preserve"> рублей, </w:t>
      </w:r>
    </w:p>
    <w:p w:rsidR="004C2877" w:rsidP="004C287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 194-199 ГПК РФ, мировой судья,</w:t>
      </w:r>
    </w:p>
    <w:p w:rsidR="004C2877" w:rsidP="004C2877">
      <w:pPr>
        <w:ind w:right="-1" w:firstLine="567"/>
        <w:jc w:val="both"/>
        <w:rPr>
          <w:sz w:val="28"/>
          <w:szCs w:val="28"/>
        </w:rPr>
      </w:pPr>
    </w:p>
    <w:p w:rsidR="004C2877" w:rsidP="004C2877">
      <w:pPr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РЕШИЛ:</w:t>
      </w:r>
    </w:p>
    <w:p w:rsidR="004C2877" w:rsidP="004C2877">
      <w:pPr>
        <w:ind w:right="-1" w:firstLine="567"/>
        <w:rPr>
          <w:sz w:val="28"/>
          <w:szCs w:val="28"/>
        </w:rPr>
      </w:pPr>
    </w:p>
    <w:p w:rsidR="008A1247" w:rsidRPr="008A1247" w:rsidP="008A124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8A1247">
        <w:rPr>
          <w:sz w:val="28"/>
          <w:szCs w:val="28"/>
        </w:rPr>
        <w:t xml:space="preserve">сковые требования заместителя прокурора г. Нижневартовска в интересах </w:t>
      </w:r>
      <w:r>
        <w:rPr>
          <w:sz w:val="28"/>
          <w:szCs w:val="28"/>
        </w:rPr>
        <w:t xml:space="preserve">Никитина Юрия Алексеевича </w:t>
      </w:r>
      <w:r w:rsidRPr="008A1247">
        <w:rPr>
          <w:sz w:val="28"/>
          <w:szCs w:val="28"/>
        </w:rPr>
        <w:t xml:space="preserve">к </w:t>
      </w:r>
      <w:r>
        <w:rPr>
          <w:sz w:val="28"/>
          <w:szCs w:val="28"/>
        </w:rPr>
        <w:t>Токаревой Снежане Сергеевне</w:t>
      </w:r>
      <w:r w:rsidRPr="008A1247">
        <w:rPr>
          <w:sz w:val="28"/>
          <w:szCs w:val="28"/>
        </w:rPr>
        <w:t xml:space="preserve"> о взыскании неосновательного обогащения</w:t>
      </w:r>
      <w:r>
        <w:rPr>
          <w:sz w:val="28"/>
          <w:szCs w:val="28"/>
        </w:rPr>
        <w:t xml:space="preserve"> удовлетворить</w:t>
      </w:r>
      <w:r w:rsidRPr="008A1247">
        <w:rPr>
          <w:sz w:val="28"/>
          <w:szCs w:val="28"/>
        </w:rPr>
        <w:t xml:space="preserve"> в полном объеме.</w:t>
      </w:r>
    </w:p>
    <w:p w:rsidR="008A1247" w:rsidRPr="008A1247" w:rsidP="008A1247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8A1247">
        <w:rPr>
          <w:sz w:val="28"/>
          <w:szCs w:val="28"/>
        </w:rPr>
        <w:t xml:space="preserve">Взыскать с </w:t>
      </w:r>
      <w:r w:rsidR="00662734">
        <w:rPr>
          <w:sz w:val="28"/>
          <w:szCs w:val="28"/>
        </w:rPr>
        <w:t>Токаревой Снежаны</w:t>
      </w:r>
      <w:r>
        <w:rPr>
          <w:sz w:val="28"/>
          <w:szCs w:val="28"/>
        </w:rPr>
        <w:t xml:space="preserve"> Сергеевн</w:t>
      </w:r>
      <w:r w:rsidR="00662734">
        <w:rPr>
          <w:sz w:val="28"/>
          <w:szCs w:val="28"/>
        </w:rPr>
        <w:t>ы</w:t>
      </w:r>
      <w:r w:rsidRPr="008A1247">
        <w:rPr>
          <w:sz w:val="28"/>
          <w:szCs w:val="28"/>
        </w:rPr>
        <w:t xml:space="preserve"> </w:t>
      </w:r>
      <w:r w:rsidRPr="00486D04">
        <w:rPr>
          <w:sz w:val="28"/>
          <w:szCs w:val="28"/>
        </w:rPr>
        <w:t>(</w:t>
      </w:r>
      <w:r w:rsidR="00486D04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***</w:t>
      </w:r>
      <w:r w:rsidRPr="00486D04">
        <w:rPr>
          <w:sz w:val="28"/>
          <w:szCs w:val="28"/>
        </w:rPr>
        <w:t xml:space="preserve">) </w:t>
      </w:r>
      <w:r w:rsidRPr="00486D04">
        <w:rPr>
          <w:bCs/>
          <w:sz w:val="28"/>
          <w:szCs w:val="28"/>
        </w:rPr>
        <w:t>в</w:t>
      </w:r>
      <w:r w:rsidRPr="008A1247">
        <w:rPr>
          <w:bCs/>
          <w:sz w:val="28"/>
          <w:szCs w:val="28"/>
        </w:rPr>
        <w:t xml:space="preserve"> пользу </w:t>
      </w:r>
      <w:r w:rsidR="00662734">
        <w:rPr>
          <w:sz w:val="28"/>
          <w:szCs w:val="28"/>
        </w:rPr>
        <w:t xml:space="preserve">Никитина Юрия Алексеевича </w:t>
      </w:r>
      <w:r w:rsidRPr="00486D04">
        <w:rPr>
          <w:color w:val="000099"/>
          <w:sz w:val="28"/>
          <w:szCs w:val="28"/>
        </w:rPr>
        <w:t>(</w:t>
      </w:r>
      <w:r w:rsidR="00486D04">
        <w:rPr>
          <w:color w:val="000099"/>
          <w:sz w:val="28"/>
          <w:szCs w:val="28"/>
        </w:rPr>
        <w:t xml:space="preserve">паспорт </w:t>
      </w:r>
      <w:r>
        <w:rPr>
          <w:color w:val="000099"/>
          <w:sz w:val="28"/>
          <w:szCs w:val="28"/>
        </w:rPr>
        <w:t>***</w:t>
      </w:r>
      <w:r w:rsidRPr="00486D04">
        <w:rPr>
          <w:color w:val="000099"/>
          <w:sz w:val="28"/>
          <w:szCs w:val="28"/>
        </w:rPr>
        <w:t>)</w:t>
      </w:r>
      <w:r w:rsidRPr="008A1247">
        <w:rPr>
          <w:b/>
          <w:color w:val="000099"/>
          <w:sz w:val="28"/>
          <w:szCs w:val="28"/>
        </w:rPr>
        <w:t xml:space="preserve"> </w:t>
      </w:r>
      <w:r w:rsidRPr="008A1247">
        <w:rPr>
          <w:sz w:val="28"/>
          <w:szCs w:val="28"/>
        </w:rPr>
        <w:t xml:space="preserve">неосновательное обогащение в размере </w:t>
      </w:r>
      <w:r>
        <w:rPr>
          <w:sz w:val="28"/>
          <w:szCs w:val="28"/>
        </w:rPr>
        <w:t>9000</w:t>
      </w:r>
      <w:r w:rsidR="00662734">
        <w:rPr>
          <w:sz w:val="28"/>
          <w:szCs w:val="28"/>
        </w:rPr>
        <w:t xml:space="preserve"> (девять тысяч</w:t>
      </w:r>
      <w:r>
        <w:rPr>
          <w:sz w:val="28"/>
          <w:szCs w:val="28"/>
        </w:rPr>
        <w:t>) рублей 00</w:t>
      </w:r>
      <w:r w:rsidRPr="008A1247">
        <w:rPr>
          <w:sz w:val="28"/>
          <w:szCs w:val="28"/>
        </w:rPr>
        <w:t xml:space="preserve"> копеек.</w:t>
      </w:r>
    </w:p>
    <w:p w:rsidR="008A1247" w:rsidRPr="008A1247" w:rsidP="008A1247">
      <w:pPr>
        <w:ind w:firstLine="567"/>
        <w:jc w:val="both"/>
        <w:rPr>
          <w:sz w:val="28"/>
          <w:szCs w:val="28"/>
        </w:rPr>
      </w:pPr>
      <w:r w:rsidRPr="008A1247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Токаревой Снежан</w:t>
      </w:r>
      <w:r w:rsidR="00662734">
        <w:rPr>
          <w:sz w:val="28"/>
          <w:szCs w:val="28"/>
        </w:rPr>
        <w:t>ы</w:t>
      </w:r>
      <w:r>
        <w:rPr>
          <w:sz w:val="28"/>
          <w:szCs w:val="28"/>
        </w:rPr>
        <w:t xml:space="preserve"> Сергеевн</w:t>
      </w:r>
      <w:r w:rsidR="00662734">
        <w:rPr>
          <w:sz w:val="28"/>
          <w:szCs w:val="28"/>
        </w:rPr>
        <w:t>ы</w:t>
      </w:r>
      <w:r w:rsidRPr="008A1247">
        <w:rPr>
          <w:color w:val="000099"/>
          <w:sz w:val="28"/>
          <w:szCs w:val="28"/>
        </w:rPr>
        <w:t xml:space="preserve"> </w:t>
      </w:r>
      <w:r w:rsidRPr="00486D04" w:rsidR="00486D04">
        <w:rPr>
          <w:sz w:val="28"/>
          <w:szCs w:val="28"/>
        </w:rPr>
        <w:t>(</w:t>
      </w:r>
      <w:r w:rsidR="00486D04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***</w:t>
      </w:r>
      <w:r w:rsidR="00486D04">
        <w:rPr>
          <w:sz w:val="28"/>
          <w:szCs w:val="28"/>
        </w:rPr>
        <w:t xml:space="preserve">) </w:t>
      </w:r>
      <w:r w:rsidRPr="008A1247">
        <w:rPr>
          <w:sz w:val="28"/>
          <w:szCs w:val="28"/>
        </w:rPr>
        <w:t>государственную пошлину в доход бюджета города окружного значения Нижневартовска ХМАО-Югры в размере 4000 рублей 00 копеек.</w:t>
      </w:r>
    </w:p>
    <w:p w:rsidR="008A1247" w:rsidRPr="008A1247" w:rsidP="008A124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>Разъяснить участвующим в деле лицам, их представителям право подать заявление о составлении мотивированно</w:t>
      </w:r>
      <w:r w:rsidRPr="008A1247">
        <w:rPr>
          <w:rFonts w:eastAsiaTheme="minorHAnsi"/>
          <w:sz w:val="28"/>
          <w:szCs w:val="28"/>
          <w:lang w:eastAsia="en-US"/>
        </w:rPr>
        <w:t xml:space="preserve">го решения в следующие сроки: </w:t>
      </w:r>
    </w:p>
    <w:p w:rsidR="008A1247" w:rsidRPr="008A1247" w:rsidP="008A124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8A1247" w:rsidRPr="008A1247" w:rsidP="008A124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>в течение пятнадцати дней со дня объявления резолютивной части решен</w:t>
      </w:r>
      <w:r w:rsidRPr="008A1247">
        <w:rPr>
          <w:rFonts w:eastAsiaTheme="minorHAnsi"/>
          <w:sz w:val="28"/>
          <w:szCs w:val="28"/>
          <w:lang w:eastAsia="en-US"/>
        </w:rPr>
        <w:t>ия суда, если лица, участвующие в деле, их представители не присутствовали в судебном заседании.</w:t>
      </w:r>
    </w:p>
    <w:p w:rsidR="008A1247" w:rsidRPr="008A1247" w:rsidP="008A124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247" w:rsidRPr="008A1247" w:rsidP="008A124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A1247" w:rsidP="008A124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A1247">
        <w:rPr>
          <w:rFonts w:eastAsiaTheme="minorHAnsi"/>
          <w:sz w:val="28"/>
          <w:szCs w:val="28"/>
          <w:lang w:eastAsia="en-US"/>
        </w:rPr>
        <w:t>Заочное решение мирового судьи может быть обжаловано сторонами в апелляционном порядке в течение ме</w:t>
      </w:r>
      <w:r w:rsidRPr="008A1247">
        <w:rPr>
          <w:rFonts w:eastAsiaTheme="minorHAnsi"/>
          <w:sz w:val="28"/>
          <w:szCs w:val="28"/>
          <w:lang w:eastAsia="en-US"/>
        </w:rPr>
        <w:t>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</w:t>
      </w:r>
      <w:r w:rsidRPr="008A1247">
        <w:rPr>
          <w:rFonts w:eastAsiaTheme="minorHAnsi"/>
          <w:sz w:val="28"/>
          <w:szCs w:val="28"/>
          <w:lang w:eastAsia="en-US"/>
        </w:rPr>
        <w:t>-Мансийского автономного округа-Югры, через мирового судью, вынесшего заочное решение.</w:t>
      </w:r>
    </w:p>
    <w:p w:rsidR="00486D04" w:rsidRPr="008A1247" w:rsidP="008A124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4C2877" w:rsidP="004C287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Мировой судья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Е.В. Аксенова </w:t>
      </w:r>
    </w:p>
    <w:p w:rsidR="004C2877" w:rsidP="004C287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</w:p>
    <w:sectPr w:rsidSect="004C28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52"/>
    <w:rsid w:val="00244446"/>
    <w:rsid w:val="00397C20"/>
    <w:rsid w:val="00486D04"/>
    <w:rsid w:val="004C2877"/>
    <w:rsid w:val="00662734"/>
    <w:rsid w:val="00796652"/>
    <w:rsid w:val="008A1247"/>
    <w:rsid w:val="00BB18AF"/>
    <w:rsid w:val="00F51D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C38EDB-BE40-402E-99E2-30511870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2877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8A124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A12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